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EECF" w14:textId="77777777" w:rsidR="00A91131" w:rsidRPr="00B47FFB" w:rsidRDefault="00A91131">
      <w:r w:rsidRPr="00B47FFB">
        <w:t xml:space="preserve">TO: Sandy Blalock, </w:t>
      </w:r>
      <w:proofErr w:type="spellStart"/>
      <w:r w:rsidRPr="00B47FFB">
        <w:t>Delanne</w:t>
      </w:r>
      <w:proofErr w:type="spellEnd"/>
      <w:r w:rsidRPr="00B47FFB">
        <w:t xml:space="preserve"> Bernier</w:t>
      </w:r>
    </w:p>
    <w:p w14:paraId="3E554860" w14:textId="7F53E749" w:rsidR="00A91131" w:rsidRPr="00B47FFB" w:rsidRDefault="00A91131">
      <w:r w:rsidRPr="00B47FFB">
        <w:t>FROM: Emil Nusbaum</w:t>
      </w:r>
    </w:p>
    <w:p w14:paraId="50DCEB02" w14:textId="32C09FA8" w:rsidR="00A91131" w:rsidRPr="00B47FFB" w:rsidRDefault="00A91131">
      <w:r w:rsidRPr="00B47FFB">
        <w:t>DATE: 4/20/20</w:t>
      </w:r>
    </w:p>
    <w:p w14:paraId="22B9C860" w14:textId="256F3B83" w:rsidR="00A91131" w:rsidRPr="00B47FFB" w:rsidRDefault="00A91131">
      <w:pPr>
        <w:pBdr>
          <w:bottom w:val="single" w:sz="6" w:space="1" w:color="auto"/>
        </w:pBdr>
      </w:pPr>
      <w:r w:rsidRPr="00B47FFB">
        <w:t>RE: COVID-19 Resources and what to expect upon receiving funds from Paycheck Protection Program (PPP) and Economic Injury Disaster Loan (EIDL)</w:t>
      </w:r>
    </w:p>
    <w:p w14:paraId="659734BC" w14:textId="7513387F" w:rsidR="00A91131" w:rsidRPr="00B47FFB" w:rsidRDefault="00A13EFD">
      <w:pPr>
        <w:rPr>
          <w:b/>
          <w:bCs/>
        </w:rPr>
      </w:pPr>
      <w:r w:rsidRPr="00B47FFB">
        <w:rPr>
          <w:b/>
          <w:bCs/>
        </w:rPr>
        <w:t>SUMMARY:</w:t>
      </w:r>
    </w:p>
    <w:p w14:paraId="7DA41B39" w14:textId="4FB60814" w:rsidR="00A13EFD" w:rsidRPr="00B47FFB" w:rsidRDefault="00A13EFD"/>
    <w:p w14:paraId="1560CD3F" w14:textId="19842890" w:rsidR="00A13EFD" w:rsidRPr="00B47FFB" w:rsidRDefault="00A13EFD" w:rsidP="00241F12">
      <w:pPr>
        <w:jc w:val="both"/>
      </w:pPr>
      <w:r w:rsidRPr="00B47FFB">
        <w:t xml:space="preserve">Attached are some </w:t>
      </w:r>
      <w:r w:rsidR="00241F12" w:rsidRPr="00B47FFB">
        <w:t xml:space="preserve">recommendations that may prove useful for ARA membership in complying with SBA COVID-19 relief programs. Also included in this document are two resources that may prove useful for businesses looking for </w:t>
      </w:r>
      <w:r w:rsidR="00D0568F" w:rsidRPr="00B47FFB">
        <w:t>grant, loans, and other cash equivalents.</w:t>
      </w:r>
      <w:r w:rsidR="00FE6D4C" w:rsidRPr="00B47FFB">
        <w:t xml:space="preserve"> </w:t>
      </w:r>
    </w:p>
    <w:p w14:paraId="7E14EAC2" w14:textId="037F1B80" w:rsidR="00590298" w:rsidRPr="00B47FFB" w:rsidRDefault="00590298" w:rsidP="00241F12">
      <w:pPr>
        <w:jc w:val="both"/>
      </w:pPr>
    </w:p>
    <w:p w14:paraId="3E4EBD44" w14:textId="61313C39" w:rsidR="00590298" w:rsidRPr="00B47FFB" w:rsidRDefault="00590298" w:rsidP="00241F12">
      <w:pPr>
        <w:jc w:val="both"/>
        <w:rPr>
          <w:b/>
          <w:bCs/>
        </w:rPr>
      </w:pPr>
      <w:r w:rsidRPr="00B47FFB">
        <w:rPr>
          <w:b/>
          <w:bCs/>
        </w:rPr>
        <w:t>SBA RELIEF PROGRAM COMPLIANCE</w:t>
      </w:r>
    </w:p>
    <w:p w14:paraId="4B95E156" w14:textId="77777777" w:rsidR="00A13EFD" w:rsidRPr="00B47FFB" w:rsidRDefault="00A13EFD"/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804"/>
        <w:gridCol w:w="7596"/>
      </w:tblGrid>
      <w:tr w:rsidR="00A91131" w:rsidRPr="00B47FFB" w14:paraId="4CF2BAD0" w14:textId="77777777" w:rsidTr="00C961E5">
        <w:trPr>
          <w:trHeight w:val="434"/>
        </w:trPr>
        <w:tc>
          <w:tcPr>
            <w:tcW w:w="1804" w:type="dxa"/>
          </w:tcPr>
          <w:p w14:paraId="180AC5A3" w14:textId="2B5F4C6D" w:rsidR="00A91131" w:rsidRPr="00B47FFB" w:rsidRDefault="00A91131" w:rsidP="00A91131">
            <w:pPr>
              <w:jc w:val="center"/>
              <w:rPr>
                <w:b/>
                <w:bCs/>
              </w:rPr>
            </w:pPr>
            <w:r w:rsidRPr="00B47FFB">
              <w:rPr>
                <w:b/>
                <w:bCs/>
              </w:rPr>
              <w:t>PROGRAM</w:t>
            </w:r>
          </w:p>
        </w:tc>
        <w:tc>
          <w:tcPr>
            <w:tcW w:w="7596" w:type="dxa"/>
          </w:tcPr>
          <w:p w14:paraId="704CCA1D" w14:textId="66FD454B" w:rsidR="00A91131" w:rsidRPr="00B47FFB" w:rsidRDefault="00A91131" w:rsidP="00A91131">
            <w:pPr>
              <w:jc w:val="center"/>
              <w:rPr>
                <w:b/>
                <w:bCs/>
              </w:rPr>
            </w:pPr>
            <w:r w:rsidRPr="00B47FFB">
              <w:rPr>
                <w:b/>
                <w:bCs/>
              </w:rPr>
              <w:t>COMPLIANCE</w:t>
            </w:r>
          </w:p>
        </w:tc>
      </w:tr>
      <w:tr w:rsidR="00A91131" w:rsidRPr="00B47FFB" w14:paraId="41E1D97F" w14:textId="77777777" w:rsidTr="00C961E5">
        <w:trPr>
          <w:trHeight w:val="676"/>
        </w:trPr>
        <w:tc>
          <w:tcPr>
            <w:tcW w:w="1804" w:type="dxa"/>
          </w:tcPr>
          <w:p w14:paraId="16F59635" w14:textId="3ECFF197" w:rsidR="00A91131" w:rsidRPr="00B47FFB" w:rsidRDefault="00A91131" w:rsidP="00A91131">
            <w:r w:rsidRPr="00B47FFB">
              <w:t>Economic Injury Disaster Loan Grant/Advance (for up to $10,000)</w:t>
            </w:r>
          </w:p>
        </w:tc>
        <w:tc>
          <w:tcPr>
            <w:tcW w:w="7596" w:type="dxa"/>
          </w:tcPr>
          <w:p w14:paraId="16A0B787" w14:textId="77777777" w:rsidR="00A91131" w:rsidRPr="00B47FFB" w:rsidRDefault="00A91131" w:rsidP="00C961E5">
            <w:pPr>
              <w:jc w:val="center"/>
            </w:pPr>
          </w:p>
          <w:p w14:paraId="66901E28" w14:textId="668C0385" w:rsidR="00C961E5" w:rsidRPr="00B47FFB" w:rsidRDefault="00C961E5" w:rsidP="00C961E5">
            <w:pPr>
              <w:pStyle w:val="ListParagraph"/>
              <w:numPr>
                <w:ilvl w:val="0"/>
                <w:numId w:val="2"/>
              </w:numPr>
            </w:pPr>
            <w:r w:rsidRPr="00B47FFB">
              <w:rPr>
                <w:b/>
                <w:bCs/>
              </w:rPr>
              <w:t>None:</w:t>
            </w:r>
            <w:r w:rsidRPr="00B47FFB">
              <w:t xml:space="preserve"> Funds acquired via the EIDL Grant/Advance are automatically forgiven</w:t>
            </w:r>
            <w:r w:rsidR="00D837D1" w:rsidRPr="00B47FFB">
              <w:t>. (NOTE: for applicants subsequently receiving a PPP loan, PPP forgiveness will be reduced by the amount of this grant)</w:t>
            </w:r>
          </w:p>
        </w:tc>
      </w:tr>
      <w:tr w:rsidR="00A91131" w:rsidRPr="00B47FFB" w14:paraId="028694DC" w14:textId="77777777" w:rsidTr="00C961E5">
        <w:trPr>
          <w:trHeight w:val="707"/>
        </w:trPr>
        <w:tc>
          <w:tcPr>
            <w:tcW w:w="1804" w:type="dxa"/>
          </w:tcPr>
          <w:p w14:paraId="1061A55F" w14:textId="6DC2B415" w:rsidR="00A91131" w:rsidRPr="00B47FFB" w:rsidRDefault="00A91131" w:rsidP="00A91131">
            <w:r w:rsidRPr="00B47FFB">
              <w:t>Economic Injury Disaster Loan (for up to $2,000,000)</w:t>
            </w:r>
          </w:p>
        </w:tc>
        <w:tc>
          <w:tcPr>
            <w:tcW w:w="7596" w:type="dxa"/>
          </w:tcPr>
          <w:p w14:paraId="4CD4505D" w14:textId="77777777" w:rsidR="00FB4576" w:rsidRPr="00B47FFB" w:rsidRDefault="00FB4576" w:rsidP="00FB4576"/>
          <w:p w14:paraId="0CC959B1" w14:textId="054C85FA" w:rsidR="00C961E5" w:rsidRPr="00B47FFB" w:rsidRDefault="00703C22" w:rsidP="00C961E5">
            <w:pPr>
              <w:pStyle w:val="ListParagraph"/>
              <w:numPr>
                <w:ilvl w:val="0"/>
                <w:numId w:val="1"/>
              </w:numPr>
            </w:pPr>
            <w:r w:rsidRPr="00B47FFB">
              <w:t xml:space="preserve">No </w:t>
            </w:r>
            <w:r w:rsidR="002A77C4" w:rsidRPr="00B47FFB">
              <w:t xml:space="preserve">uniform </w:t>
            </w:r>
            <w:r w:rsidRPr="00B47FFB">
              <w:t>requirements on how money is to be spent</w:t>
            </w:r>
            <w:r w:rsidR="00D0568F" w:rsidRPr="00B47FFB">
              <w:t xml:space="preserve"> as this mechanism functions as a typical SBA loan.</w:t>
            </w:r>
          </w:p>
          <w:p w14:paraId="4AB193E9" w14:textId="77777777" w:rsidR="00703C22" w:rsidRPr="00B47FFB" w:rsidRDefault="00703C22" w:rsidP="00C961E5">
            <w:pPr>
              <w:pStyle w:val="ListParagraph"/>
              <w:numPr>
                <w:ilvl w:val="0"/>
                <w:numId w:val="1"/>
              </w:numPr>
            </w:pPr>
            <w:r w:rsidRPr="00B47FFB">
              <w:t>Funds acquired via this mechanism need to be accounted for per the loan documents and loan terms.</w:t>
            </w:r>
          </w:p>
          <w:p w14:paraId="0D11E4E3" w14:textId="1F458FFD" w:rsidR="00590298" w:rsidRPr="00B47FFB" w:rsidRDefault="00590298" w:rsidP="00590298">
            <w:pPr>
              <w:pStyle w:val="ListParagraph"/>
              <w:ind w:left="450"/>
            </w:pPr>
          </w:p>
        </w:tc>
      </w:tr>
      <w:tr w:rsidR="00A91131" w:rsidRPr="00B47FFB" w14:paraId="2C3E9E6F" w14:textId="77777777" w:rsidTr="00C961E5">
        <w:trPr>
          <w:trHeight w:val="676"/>
        </w:trPr>
        <w:tc>
          <w:tcPr>
            <w:tcW w:w="1804" w:type="dxa"/>
          </w:tcPr>
          <w:p w14:paraId="00097ED6" w14:textId="16CBEEA9" w:rsidR="00A91131" w:rsidRPr="00B47FFB" w:rsidRDefault="00A91131" w:rsidP="00A91131">
            <w:r w:rsidRPr="00B47FFB">
              <w:t>Paycheck Protection Program (PPP)</w:t>
            </w:r>
          </w:p>
        </w:tc>
        <w:tc>
          <w:tcPr>
            <w:tcW w:w="7596" w:type="dxa"/>
          </w:tcPr>
          <w:p w14:paraId="7706C2B4" w14:textId="77777777" w:rsidR="00A91131" w:rsidRPr="00B47FFB" w:rsidRDefault="00A91131" w:rsidP="00A91131"/>
          <w:p w14:paraId="3207839A" w14:textId="6A762081" w:rsidR="00FB4576" w:rsidRPr="00B47FFB" w:rsidRDefault="00FB4576" w:rsidP="00FB4576">
            <w:pPr>
              <w:pStyle w:val="ListParagraph"/>
              <w:numPr>
                <w:ilvl w:val="0"/>
                <w:numId w:val="1"/>
              </w:numPr>
            </w:pPr>
            <w:r w:rsidRPr="00B47FFB">
              <w:t>Up to 100% may be forgiven if 75% of loan proceeds are used for payroll costs.</w:t>
            </w:r>
            <w:r w:rsidR="00284C10" w:rsidRPr="00B47FFB">
              <w:t xml:space="preserve"> 25% of the loan amount can be for </w:t>
            </w:r>
            <w:r w:rsidR="002A77C4" w:rsidRPr="00B47FFB">
              <w:t xml:space="preserve">certain </w:t>
            </w:r>
            <w:r w:rsidR="00284C10" w:rsidRPr="00B47FFB">
              <w:t>non-payroll costs.</w:t>
            </w:r>
            <w:r w:rsidR="002A77C4" w:rsidRPr="00B47FFB">
              <w:t xml:space="preserve"> Allowed non-payroll costs include rent, utility costs. Utility costs typically include heat and power, water and communications costs.</w:t>
            </w:r>
          </w:p>
          <w:p w14:paraId="555F1DC6" w14:textId="77777777" w:rsidR="00FB4576" w:rsidRPr="00B47FFB" w:rsidRDefault="00E66D46" w:rsidP="00E66D46">
            <w:pPr>
              <w:pStyle w:val="ListParagraph"/>
              <w:numPr>
                <w:ilvl w:val="0"/>
                <w:numId w:val="1"/>
              </w:numPr>
            </w:pPr>
            <w:r w:rsidRPr="00B47FFB">
              <w:t>Funds must be paid out within 8 weeks from the date the funds were deposited with the borrower.</w:t>
            </w:r>
          </w:p>
          <w:p w14:paraId="07539317" w14:textId="65A8BDC4" w:rsidR="00284C10" w:rsidRPr="00B47FFB" w:rsidRDefault="00284C10" w:rsidP="00E66D46">
            <w:pPr>
              <w:pStyle w:val="ListParagraph"/>
              <w:numPr>
                <w:ilvl w:val="0"/>
                <w:numId w:val="1"/>
              </w:numPr>
            </w:pPr>
            <w:r w:rsidRPr="00B47FFB">
              <w:t>Consider having PPP funds deposited into a separate bank account for ease of accounting purposes. Disburse with assistance from PPP tracking calculator used by your accountant.</w:t>
            </w:r>
          </w:p>
        </w:tc>
      </w:tr>
    </w:tbl>
    <w:p w14:paraId="422F846B" w14:textId="591CCB14" w:rsidR="00A91131" w:rsidRPr="00B47FFB" w:rsidRDefault="00A91131"/>
    <w:p w14:paraId="40A790FD" w14:textId="1689526C" w:rsidR="000A492A" w:rsidRPr="00B47FFB" w:rsidRDefault="000A492A" w:rsidP="000A492A">
      <w:pPr>
        <w:jc w:val="both"/>
      </w:pPr>
      <w:r w:rsidRPr="00B47FFB">
        <w:t>If receiving funds through the Small Business Administration’s EIDL program</w:t>
      </w:r>
      <w:r w:rsidR="00284C10" w:rsidRPr="00B47FFB">
        <w:t xml:space="preserve">, </w:t>
      </w:r>
      <w:r w:rsidRPr="00B47FFB">
        <w:t xml:space="preserve">businesses and nonprofits should follow the requirements included within any loan documents that outline the terms of the loan. </w:t>
      </w:r>
    </w:p>
    <w:p w14:paraId="768256D2" w14:textId="0149A6FC" w:rsidR="000A492A" w:rsidRPr="00B47FFB" w:rsidRDefault="000A492A" w:rsidP="000A492A">
      <w:pPr>
        <w:jc w:val="both"/>
      </w:pPr>
    </w:p>
    <w:p w14:paraId="10540B1D" w14:textId="2C952284" w:rsidR="00703C22" w:rsidRPr="00B47FFB" w:rsidRDefault="000A492A" w:rsidP="00E70E84">
      <w:pPr>
        <w:jc w:val="both"/>
      </w:pPr>
      <w:r w:rsidRPr="00B47FFB">
        <w:t xml:space="preserve">Thus far, there are no </w:t>
      </w:r>
      <w:r w:rsidR="00B8608A" w:rsidRPr="00B47FFB">
        <w:t>published</w:t>
      </w:r>
      <w:r w:rsidRPr="00B47FFB">
        <w:t xml:space="preserve"> auditing requirements outlining compliance </w:t>
      </w:r>
      <w:r w:rsidR="00B8608A" w:rsidRPr="00B47FFB">
        <w:t xml:space="preserve">rules </w:t>
      </w:r>
      <w:r w:rsidRPr="00B47FFB">
        <w:t>with</w:t>
      </w:r>
      <w:r w:rsidR="00B8608A" w:rsidRPr="00B47FFB">
        <w:t xml:space="preserve"> regards to</w:t>
      </w:r>
      <w:r w:rsidRPr="00B47FFB">
        <w:t xml:space="preserve"> the PPP.</w:t>
      </w:r>
      <w:r w:rsidR="00B8608A" w:rsidRPr="00B47FFB">
        <w:t xml:space="preserve"> Therefore, once a business has received PPP funds, a business should maintain records over the </w:t>
      </w:r>
      <w:r w:rsidR="00E70E84" w:rsidRPr="00B47FFB">
        <w:t>two-month</w:t>
      </w:r>
      <w:r w:rsidR="00B8608A" w:rsidRPr="00B47FFB">
        <w:t xml:space="preserve"> period (when funds are to be paid so that the loan is forgiven)</w:t>
      </w:r>
      <w:r w:rsidR="00E70E84" w:rsidRPr="00B47FFB">
        <w:t xml:space="preserve">. These </w:t>
      </w:r>
      <w:r w:rsidR="00E70E84" w:rsidRPr="00B47FFB">
        <w:lastRenderedPageBreak/>
        <w:t>records should track what the business has paid out in payroll and what individuals were on payroll.</w:t>
      </w:r>
    </w:p>
    <w:p w14:paraId="2155006D" w14:textId="77777777" w:rsidR="00D03F47" w:rsidRDefault="00D03F47" w:rsidP="00E70E84">
      <w:pPr>
        <w:jc w:val="both"/>
        <w:rPr>
          <w:b/>
          <w:bCs/>
        </w:rPr>
      </w:pPr>
    </w:p>
    <w:p w14:paraId="7059E2B0" w14:textId="4A5E5E50" w:rsidR="00E70E84" w:rsidRPr="00B47FFB" w:rsidRDefault="00E70E84" w:rsidP="00E70E84">
      <w:pPr>
        <w:jc w:val="both"/>
        <w:rPr>
          <w:b/>
          <w:bCs/>
        </w:rPr>
      </w:pPr>
      <w:r w:rsidRPr="00B47FFB">
        <w:rPr>
          <w:b/>
          <w:bCs/>
        </w:rPr>
        <w:t>ADDITIONAL RESOURCES BUSINESSES CAN USE TO IDENTIFY RELIEF PROGRAMS</w:t>
      </w:r>
    </w:p>
    <w:p w14:paraId="2F0423F3" w14:textId="5789D388" w:rsidR="00E70E84" w:rsidRDefault="00E70E84" w:rsidP="00E70E84">
      <w:pPr>
        <w:jc w:val="both"/>
        <w:rPr>
          <w:b/>
          <w:bCs/>
        </w:rPr>
      </w:pPr>
    </w:p>
    <w:p w14:paraId="17F6A2D5" w14:textId="77777777" w:rsidR="00B37614" w:rsidRDefault="00B37614" w:rsidP="00B37614">
      <w:pPr>
        <w:jc w:val="both"/>
      </w:pPr>
      <w:r>
        <w:t>These two resources list both private and public resources available for businesses impacted by COVID-19. These documents may be useful for members of ARA to give to their business advisors and accounting professionals.</w:t>
      </w:r>
    </w:p>
    <w:p w14:paraId="5EB4541E" w14:textId="77777777" w:rsidR="00B37614" w:rsidRDefault="00B37614" w:rsidP="00B37614">
      <w:pPr>
        <w:jc w:val="both"/>
      </w:pPr>
    </w:p>
    <w:p w14:paraId="5EE6996F" w14:textId="54285BCF" w:rsidR="00E70E84" w:rsidRPr="00B47FFB" w:rsidRDefault="00943554" w:rsidP="00B37614">
      <w:pPr>
        <w:pStyle w:val="ListParagraph"/>
        <w:numPr>
          <w:ilvl w:val="0"/>
          <w:numId w:val="4"/>
        </w:numPr>
        <w:jc w:val="both"/>
      </w:pPr>
      <w:r w:rsidRPr="00B37614">
        <w:rPr>
          <w:b/>
          <w:bCs/>
        </w:rPr>
        <w:t>Duke University COVID-19 Capital Relief Resource</w:t>
      </w:r>
      <w:r w:rsidR="00485664">
        <w:t xml:space="preserve"> (relevant to US and international</w:t>
      </w:r>
      <w:r w:rsidR="00654C02">
        <w:t xml:space="preserve"> business and</w:t>
      </w:r>
      <w:r w:rsidR="00485664">
        <w:t xml:space="preserve"> associations)</w:t>
      </w:r>
    </w:p>
    <w:p w14:paraId="59EF88E3" w14:textId="77777777" w:rsidR="00943554" w:rsidRPr="00B47FFB" w:rsidRDefault="00943554" w:rsidP="00E70E84">
      <w:pPr>
        <w:jc w:val="both"/>
      </w:pPr>
    </w:p>
    <w:p w14:paraId="39895311" w14:textId="0BFC758C" w:rsidR="00943554" w:rsidRDefault="004C601E" w:rsidP="00943554">
      <w:pPr>
        <w:jc w:val="both"/>
      </w:pPr>
      <w:hyperlink r:id="rId5" w:anchor="appName=COVIDResource-1340872&amp;page=dashboard&amp;table=CASE+COVID19+Capital+Resources+for+Entrepreneurs&amp;view=The+%23COVID19CapitalRelief+Dashboard" w:history="1">
        <w:r w:rsidRPr="004C601E">
          <w:rPr>
            <w:rStyle w:val="Hyperlink"/>
          </w:rPr>
          <w:t>Duke University COVID-19 Capital Relief Resou</w:t>
        </w:r>
        <w:r w:rsidRPr="004C601E">
          <w:rPr>
            <w:rStyle w:val="Hyperlink"/>
          </w:rPr>
          <w:t>r</w:t>
        </w:r>
        <w:r w:rsidRPr="004C601E">
          <w:rPr>
            <w:rStyle w:val="Hyperlink"/>
          </w:rPr>
          <w:t>ces</w:t>
        </w:r>
      </w:hyperlink>
    </w:p>
    <w:p w14:paraId="6F3625BE" w14:textId="0B52D879" w:rsidR="003807D1" w:rsidRDefault="003807D1" w:rsidP="00943554">
      <w:pPr>
        <w:jc w:val="both"/>
      </w:pPr>
    </w:p>
    <w:p w14:paraId="0447438C" w14:textId="3D2E94BC" w:rsidR="003807D1" w:rsidRPr="00B37614" w:rsidRDefault="00255A3B" w:rsidP="00B3761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B37614">
        <w:rPr>
          <w:b/>
          <w:bCs/>
        </w:rPr>
        <w:t>COVID-19 Relief Resources for Small Medium Businesses Excel Sheet</w:t>
      </w:r>
    </w:p>
    <w:p w14:paraId="2EE0B7E5" w14:textId="77777777" w:rsidR="00255A3B" w:rsidRPr="00943554" w:rsidRDefault="00255A3B" w:rsidP="00B37614">
      <w:pPr>
        <w:jc w:val="both"/>
      </w:pPr>
    </w:p>
    <w:sectPr w:rsidR="00255A3B" w:rsidRPr="00943554" w:rsidSect="0064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3FAE"/>
    <w:multiLevelType w:val="hybridMultilevel"/>
    <w:tmpl w:val="181078E6"/>
    <w:lvl w:ilvl="0" w:tplc="A7EA25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94934"/>
    <w:multiLevelType w:val="hybridMultilevel"/>
    <w:tmpl w:val="22E06C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D8650ED"/>
    <w:multiLevelType w:val="hybridMultilevel"/>
    <w:tmpl w:val="B2CE2A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98B0B6D"/>
    <w:multiLevelType w:val="hybridMultilevel"/>
    <w:tmpl w:val="D7C076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31"/>
    <w:rsid w:val="000A492A"/>
    <w:rsid w:val="00241F12"/>
    <w:rsid w:val="00255A3B"/>
    <w:rsid w:val="00284C10"/>
    <w:rsid w:val="002A77C4"/>
    <w:rsid w:val="003807D1"/>
    <w:rsid w:val="003865A5"/>
    <w:rsid w:val="00485664"/>
    <w:rsid w:val="004C601E"/>
    <w:rsid w:val="00590298"/>
    <w:rsid w:val="00594BEB"/>
    <w:rsid w:val="006439DF"/>
    <w:rsid w:val="00654C02"/>
    <w:rsid w:val="00703C22"/>
    <w:rsid w:val="00943554"/>
    <w:rsid w:val="009534E7"/>
    <w:rsid w:val="00A13EFD"/>
    <w:rsid w:val="00A91131"/>
    <w:rsid w:val="00B37614"/>
    <w:rsid w:val="00B47FFB"/>
    <w:rsid w:val="00B8608A"/>
    <w:rsid w:val="00BF5075"/>
    <w:rsid w:val="00C25979"/>
    <w:rsid w:val="00C961E5"/>
    <w:rsid w:val="00CE2CEF"/>
    <w:rsid w:val="00D03F47"/>
    <w:rsid w:val="00D0568F"/>
    <w:rsid w:val="00D37BA1"/>
    <w:rsid w:val="00D837D1"/>
    <w:rsid w:val="00DA01D2"/>
    <w:rsid w:val="00E66D46"/>
    <w:rsid w:val="00E70E84"/>
    <w:rsid w:val="00EA6F84"/>
    <w:rsid w:val="00EF3632"/>
    <w:rsid w:val="00FB4576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9481"/>
  <w15:chartTrackingRefBased/>
  <w15:docId w15:val="{F7669AE5-4CBC-DB45-9772-CB863A2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5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5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F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sheet.com/start/b623f7ad-9fc1-4f97-9d0e-f44983032d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Nusbaum</dc:creator>
  <cp:keywords/>
  <dc:description/>
  <cp:lastModifiedBy>Emil Nusbaum</cp:lastModifiedBy>
  <cp:revision>5</cp:revision>
  <dcterms:created xsi:type="dcterms:W3CDTF">2020-04-21T00:51:00Z</dcterms:created>
  <dcterms:modified xsi:type="dcterms:W3CDTF">2020-04-21T00:55:00Z</dcterms:modified>
</cp:coreProperties>
</file>